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5F423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Eğitim </w:t>
            </w:r>
            <w:r w:rsidR="003D7977">
              <w:rPr>
                <w:rFonts w:ascii="Cambria" w:hAnsi="Cambria" w:cs="Times New Roman"/>
                <w:sz w:val="20"/>
                <w:szCs w:val="20"/>
              </w:rPr>
              <w:t>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A59C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A59C9" w:rsidP="00BA59C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2227D" w:rsidRDefault="002759C1" w:rsidP="00BA59C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2227D">
              <w:rPr>
                <w:rFonts w:ascii="Cambria" w:hAnsi="Cambria"/>
                <w:sz w:val="20"/>
                <w:szCs w:val="20"/>
              </w:rPr>
              <w:t>Dekan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yardımcı olur, Dekanın olmadığı zamanlara Dekana vekâlet eder ve Dekan adına işleri yürütür.</w:t>
            </w:r>
            <w:proofErr w:type="gramEnd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 bünyesinde Eğitim-öğretim sürecinin daha etkin ve verimli yürütülebilmesi amacına yönelik politika ve stratejiler geliştirir,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Her eğitim-öğretim yılı sonunda Fakültenin genel durumu ve işleyişi hakkında istendiğinde Dekana rapor verir,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Eğitim-öğretimin düzenli bir şekilde sürdürülmesine yardımcı olur ve her eğitim-öğretim yılı sonunda yapılacak olan akademik genel kurul sunularını hazırlar,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görevi başında bulunmadığı zamanlarda Üniversite Senatosu ile Üniversite Yönetim Kurulunda Fakülteyi üst düzeyde temsil eder, Fakülte Kurullarına ve Fakülte Yönetim Kurullarına başkanlık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planları, dersliklerin dağılımı, ders görevlendirmeleri, sınav tarih, saat ve yerlerinin belirlenmesi, gözetmenlerin tayin edilmesi ve sınavların düzenli olarak yürütülmesi ile ilgili çalışmaları planlar ve koordine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Öğretim elemanlarına “Öğretim Süreci Değerlendirme Anketlerinin” uygulanmasını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EBYS, arşiv, istatistik ve veri tabanı çalışmalarının sağlıklı bir şekilde yürütülmesini sağlar, • Akademik personelin atanma, kadro, izin, rapor ve diğer özlük haklarını izler, bu konularda personelin isteklerini dinler ve çözüme kavuşturur,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 xml:space="preserve">Fakültede </w:t>
            </w:r>
            <w:proofErr w:type="spellStart"/>
            <w:r w:rsidRPr="002759C1">
              <w:rPr>
                <w:rFonts w:ascii="Cambria" w:hAnsi="Cambria"/>
                <w:sz w:val="20"/>
                <w:szCs w:val="20"/>
              </w:rPr>
              <w:t>Erasmus</w:t>
            </w:r>
            <w:proofErr w:type="spellEnd"/>
            <w:r w:rsidRPr="002759C1">
              <w:rPr>
                <w:rFonts w:ascii="Cambria" w:hAnsi="Cambria"/>
                <w:sz w:val="20"/>
                <w:szCs w:val="20"/>
              </w:rPr>
              <w:t>, Mevlana, Farabi, ikili anlaşma vb. programların Dekanlık bünyesinde etkin yürütülmesini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 xml:space="preserve">Yeni gelen öğrencilere, bölümler tarafından </w:t>
            </w:r>
            <w:proofErr w:type="gramStart"/>
            <w:r w:rsidRPr="002759C1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2759C1">
              <w:rPr>
                <w:rFonts w:ascii="Cambria" w:hAnsi="Cambria"/>
                <w:sz w:val="20"/>
                <w:szCs w:val="20"/>
              </w:rPr>
              <w:t xml:space="preserve"> programı uygulanması ve oryantasyon el kitapçığının hazırlanması konusunda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öğrenci katılımlı bilimsel faaliyetler ve öğrenci proje yarışmaları yapılması hususunda Dekana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Görev alanına giren konularda komisyonlar kurar, komisyon çalışmalarının takibini yapar ve süresi içinde sonuçlandırılmalarını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Öğrenci kulüplerinin ve öğrencilerin düzenleyeceği her türlü etkinliğin kontrolünü ve denetimini yapar,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ücret formlarının düzenlenmesini sağlar ve kontrol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Tahakkuk ve ayniyat hizmetlerini denetler, kayıtların düzenli tutulmasını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Bölüm temsilcileri ve fakülte temsilcisi seçimlerini düzenler, bu temsilcilerle yapılacak toplantılara katılım gösterir,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Mezuniyet töreni ile ilgili çalışmaları organize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mezun takip sistemi oluşturulması ve mezunlarla sıkı bir işbirliği içinde olunmasının sağlanmasında Dekana yardımcı olur,</w:t>
            </w:r>
          </w:p>
          <w:p w:rsidR="00280ABC" w:rsidRPr="0022165A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 alanı ile ilgili vereceği diğer görevleri yapar, • Dekan Yardımcısı, görevleri ve yaptığı tüm iş/işlemlerden dolayı Dekana karşı sorumludur.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22165A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Fırat Üniversitesi’ni</w:t>
            </w:r>
            <w:r w:rsidRPr="00854151">
              <w:rPr>
                <w:rFonts w:ascii="Cambria" w:hAnsi="Cambria" w:cstheme="minorHAnsi"/>
                <w:sz w:val="20"/>
                <w:szCs w:val="20"/>
              </w:rPr>
              <w:t xml:space="preserve"> temsil yetkisini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İmza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Harcama yetkisi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lastRenderedPageBreak/>
              <w:t>Emrindeki öğretim elemanı,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B87134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22165A">
        <w:trPr>
          <w:trHeight w:val="1313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22165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54151" w:rsidRPr="00B87134" w:rsidTr="004E284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54151" w:rsidRPr="00237669" w:rsidRDefault="00854151" w:rsidP="004E284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54151" w:rsidRPr="00B87134" w:rsidTr="004E2843">
        <w:trPr>
          <w:trHeight w:val="557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854151" w:rsidRPr="00B87134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834DA4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</w:t>
            </w:r>
            <w:r w:rsidR="00834D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834DA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E391F" w:rsidRDefault="00FE391F" w:rsidP="0072227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</w:p>
          <w:p w:rsidR="008E69AE" w:rsidRPr="00237669" w:rsidRDefault="0072227D" w:rsidP="0072227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4F" w:rsidRDefault="003C414F">
      <w:pPr>
        <w:spacing w:after="0" w:line="240" w:lineRule="auto"/>
      </w:pPr>
      <w:r>
        <w:separator/>
      </w:r>
    </w:p>
  </w:endnote>
  <w:endnote w:type="continuationSeparator" w:id="0">
    <w:p w:rsidR="003C414F" w:rsidRDefault="003C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E391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E391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4F" w:rsidRDefault="003C414F">
      <w:pPr>
        <w:spacing w:after="0" w:line="240" w:lineRule="auto"/>
      </w:pPr>
      <w:r>
        <w:separator/>
      </w:r>
    </w:p>
  </w:footnote>
  <w:footnote w:type="continuationSeparator" w:id="0">
    <w:p w:rsidR="003C414F" w:rsidRDefault="003C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C414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386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3FC4"/>
    <w:multiLevelType w:val="hybridMultilevel"/>
    <w:tmpl w:val="0DD631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CD83C37"/>
    <w:multiLevelType w:val="hybridMultilevel"/>
    <w:tmpl w:val="8F6A52BA"/>
    <w:lvl w:ilvl="0" w:tplc="236AF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65A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59C1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153B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14F"/>
    <w:rsid w:val="003C7918"/>
    <w:rsid w:val="003D023D"/>
    <w:rsid w:val="003D0BB4"/>
    <w:rsid w:val="003D0F65"/>
    <w:rsid w:val="003D110C"/>
    <w:rsid w:val="003D6456"/>
    <w:rsid w:val="003D7977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50D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423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1171"/>
    <w:rsid w:val="00703D22"/>
    <w:rsid w:val="00706622"/>
    <w:rsid w:val="00715BA1"/>
    <w:rsid w:val="0072227D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85E7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4DA4"/>
    <w:rsid w:val="008359C7"/>
    <w:rsid w:val="008437CA"/>
    <w:rsid w:val="00844084"/>
    <w:rsid w:val="00844D1B"/>
    <w:rsid w:val="00845B4E"/>
    <w:rsid w:val="008476D3"/>
    <w:rsid w:val="00854151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458B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58B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21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9C9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1F5D"/>
    <w:rsid w:val="00FD4EA7"/>
    <w:rsid w:val="00FD721B"/>
    <w:rsid w:val="00FE086F"/>
    <w:rsid w:val="00FE08D2"/>
    <w:rsid w:val="00FE1067"/>
    <w:rsid w:val="00FE1799"/>
    <w:rsid w:val="00FE29A4"/>
    <w:rsid w:val="00FE391F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059BF5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7762-AB04-430C-A604-B22B52D5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8</cp:revision>
  <cp:lastPrinted>2021-06-19T08:40:00Z</cp:lastPrinted>
  <dcterms:created xsi:type="dcterms:W3CDTF">2021-11-13T20:35:00Z</dcterms:created>
  <dcterms:modified xsi:type="dcterms:W3CDTF">2025-05-06T10:38:00Z</dcterms:modified>
</cp:coreProperties>
</file>